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420F27" w:rsidRDefault="00420F27"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201C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Criminal Justice Policy</w:t>
      </w:r>
    </w:p>
    <w:p w:rsidR="00201CE0" w:rsidRDefault="00201CE0" w:rsidP="00201C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01CE0" w:rsidRDefault="00201CE0" w:rsidP="00201C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01CE0" w:rsidRDefault="00201CE0" w:rsidP="00201C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6327D9" w:rsidRPr="00420F27" w:rsidRDefault="006327D9" w:rsidP="00420F27">
      <w:pPr>
        <w:spacing w:line="480" w:lineRule="auto"/>
        <w:ind w:firstLine="720"/>
        <w:jc w:val="center"/>
        <w:rPr>
          <w:rFonts w:ascii="Times New Roman" w:hAnsi="Times New Roman" w:cs="Times New Roman"/>
          <w:sz w:val="24"/>
          <w:szCs w:val="24"/>
        </w:rPr>
      </w:pPr>
      <w:r w:rsidRPr="009736FE">
        <w:rPr>
          <w:rFonts w:ascii="Times New Roman" w:hAnsi="Times New Roman" w:cs="Times New Roman"/>
          <w:sz w:val="24"/>
          <w:szCs w:val="24"/>
        </w:rPr>
        <w:lastRenderedPageBreak/>
        <w:t>Criminal Justice Policy</w:t>
      </w:r>
    </w:p>
    <w:p w:rsidR="006327D9" w:rsidRPr="009736FE" w:rsidRDefault="006327D9" w:rsidP="009736FE">
      <w:pPr>
        <w:spacing w:line="480" w:lineRule="auto"/>
        <w:ind w:firstLine="720"/>
        <w:rPr>
          <w:rFonts w:ascii="Times New Roman" w:hAnsi="Times New Roman" w:cs="Times New Roman"/>
          <w:sz w:val="24"/>
          <w:szCs w:val="24"/>
        </w:rPr>
      </w:pPr>
      <w:r w:rsidRPr="009736FE">
        <w:rPr>
          <w:rFonts w:ascii="Times New Roman" w:hAnsi="Times New Roman" w:cs="Times New Roman"/>
          <w:sz w:val="24"/>
          <w:szCs w:val="24"/>
        </w:rPr>
        <w:t>The criminal justice system is a chain of federal agencies and institutions whose goal involves rehabilitating lawbreakers to prevent other crimes in the future by ensuring moral support for the victim. Policies</w:t>
      </w:r>
      <w:r w:rsidR="00201CE0">
        <w:rPr>
          <w:rFonts w:ascii="Times New Roman" w:hAnsi="Times New Roman" w:cs="Times New Roman"/>
          <w:sz w:val="24"/>
          <w:szCs w:val="24"/>
        </w:rPr>
        <w:t xml:space="preserve"> are formulated to</w:t>
      </w:r>
      <w:r w:rsidRPr="009736FE">
        <w:rPr>
          <w:rFonts w:ascii="Times New Roman" w:hAnsi="Times New Roman" w:cs="Times New Roman"/>
          <w:sz w:val="24"/>
          <w:szCs w:val="24"/>
        </w:rPr>
        <w:t xml:space="preserve"> ensure that society members are compliant and follow the laws of the state or government. The policies include issues relating to drug legislation, juvenile justice, national security, among others, and are implemented in different agencies.</w:t>
      </w:r>
    </w:p>
    <w:p w:rsidR="006327D9" w:rsidRPr="009736FE" w:rsidRDefault="006327D9" w:rsidP="009736FE">
      <w:pPr>
        <w:spacing w:line="480" w:lineRule="auto"/>
        <w:ind w:firstLine="720"/>
        <w:rPr>
          <w:rFonts w:ascii="Times New Roman" w:hAnsi="Times New Roman" w:cs="Times New Roman"/>
          <w:sz w:val="24"/>
          <w:szCs w:val="24"/>
        </w:rPr>
      </w:pPr>
      <w:r w:rsidRPr="009736FE">
        <w:rPr>
          <w:rFonts w:ascii="Times New Roman" w:hAnsi="Times New Roman" w:cs="Times New Roman"/>
          <w:sz w:val="24"/>
          <w:szCs w:val="24"/>
        </w:rPr>
        <w:t>As a policymaker, I have to ensure that the policies on the state of criminal justice affairs are well stated, and according to the law and the justice system. The policies should be well implemented to ensure that they provide the best in ensuring that law and order are in the state. In relation to the civilian population, as a policymaker, it is essential to ensure that policies made are fair and just to all citizens in the state. There should be no discrimination of any type when applying the policies to the people</w:t>
      </w:r>
      <w:r w:rsidR="00A46E8C">
        <w:rPr>
          <w:rFonts w:ascii="Times New Roman" w:hAnsi="Times New Roman" w:cs="Times New Roman"/>
          <w:sz w:val="24"/>
          <w:szCs w:val="24"/>
        </w:rPr>
        <w:t xml:space="preserve"> (</w:t>
      </w:r>
      <w:r w:rsidR="00A46E8C" w:rsidRPr="009736FE">
        <w:rPr>
          <w:rFonts w:ascii="Times New Roman" w:hAnsi="Times New Roman" w:cs="Times New Roman"/>
          <w:sz w:val="24"/>
          <w:szCs w:val="24"/>
        </w:rPr>
        <w:t>Kurlychek &amp; Johnson 2019).</w:t>
      </w:r>
      <w:r w:rsidRPr="009736FE">
        <w:rPr>
          <w:rFonts w:ascii="Times New Roman" w:hAnsi="Times New Roman" w:cs="Times New Roman"/>
          <w:sz w:val="24"/>
          <w:szCs w:val="24"/>
        </w:rPr>
        <w:t xml:space="preserve"> On the budgetary issues, a policymaker should ensure that the policies concerning the creation and implementation of the budget are created to improve the country's economy. The information of the policymakers on different issues improves the US CRJS system by enabling the making of better decisions concerning the system. Policies in the criminal justice institution are disseminated by ensuring that leaders who are appointed to lead the agencies are able and willing to lead others toward the proper implementation of the policies. Committed leaders ensure that the policies are well implemented in the </w:t>
      </w:r>
      <w:r w:rsidR="007B2ED3" w:rsidRPr="009736FE">
        <w:rPr>
          <w:rFonts w:ascii="Times New Roman" w:hAnsi="Times New Roman" w:cs="Times New Roman"/>
          <w:sz w:val="24"/>
          <w:szCs w:val="24"/>
        </w:rPr>
        <w:t>agencies</w:t>
      </w:r>
      <w:r w:rsidR="007B2ED3">
        <w:rPr>
          <w:rFonts w:ascii="Times New Roman" w:hAnsi="Times New Roman" w:cs="Times New Roman"/>
          <w:sz w:val="24"/>
          <w:szCs w:val="24"/>
        </w:rPr>
        <w:t xml:space="preserve"> (</w:t>
      </w:r>
      <w:r w:rsidR="00DE6D02" w:rsidRPr="009736FE">
        <w:rPr>
          <w:rFonts w:ascii="Times New Roman" w:hAnsi="Times New Roman" w:cs="Times New Roman"/>
          <w:sz w:val="24"/>
          <w:szCs w:val="24"/>
        </w:rPr>
        <w:t>Reiman&amp; Leighton 2018</w:t>
      </w:r>
      <w:r w:rsidR="00DE6D02">
        <w:rPr>
          <w:rFonts w:ascii="Times New Roman" w:hAnsi="Times New Roman" w:cs="Times New Roman"/>
          <w:sz w:val="24"/>
          <w:szCs w:val="24"/>
        </w:rPr>
        <w:t>)</w:t>
      </w:r>
      <w:r w:rsidRPr="009736FE">
        <w:rPr>
          <w:rFonts w:ascii="Times New Roman" w:hAnsi="Times New Roman" w:cs="Times New Roman"/>
          <w:sz w:val="24"/>
          <w:szCs w:val="24"/>
        </w:rPr>
        <w:t>. The leadership approach helps increase the efficiency of the agency agents and improve the morale of their workers and create loyalty among the employees to the agency and ensures effective policy implementation. Some leaders may not have the required skills and abilities to deliver the best services; hence the successful implementation of policies is undermined. Ensuring the capacity building is also an approach to help implement policies in agencies.</w:t>
      </w:r>
      <w:r w:rsidR="00A46E8C">
        <w:rPr>
          <w:rFonts w:ascii="Times New Roman" w:hAnsi="Times New Roman" w:cs="Times New Roman"/>
          <w:sz w:val="24"/>
          <w:szCs w:val="24"/>
        </w:rPr>
        <w:t xml:space="preserve"> According to</w:t>
      </w:r>
      <w:r w:rsidR="00A62C92">
        <w:rPr>
          <w:rFonts w:ascii="Times New Roman" w:hAnsi="Times New Roman" w:cs="Times New Roman"/>
          <w:sz w:val="24"/>
          <w:szCs w:val="24"/>
        </w:rPr>
        <w:t xml:space="preserve"> </w:t>
      </w:r>
      <w:r w:rsidR="00A46E8C" w:rsidRPr="009736FE">
        <w:rPr>
          <w:rFonts w:ascii="Times New Roman" w:hAnsi="Times New Roman" w:cs="Times New Roman"/>
          <w:sz w:val="24"/>
          <w:szCs w:val="24"/>
        </w:rPr>
        <w:t xml:space="preserve">Wexler </w:t>
      </w:r>
      <w:r w:rsidR="00A46E8C">
        <w:rPr>
          <w:rFonts w:ascii="Times New Roman" w:hAnsi="Times New Roman" w:cs="Times New Roman"/>
          <w:sz w:val="24"/>
          <w:szCs w:val="24"/>
        </w:rPr>
        <w:t>(</w:t>
      </w:r>
      <w:r w:rsidR="00A46E8C" w:rsidRPr="009736FE">
        <w:rPr>
          <w:rFonts w:ascii="Times New Roman" w:hAnsi="Times New Roman" w:cs="Times New Roman"/>
          <w:sz w:val="24"/>
          <w:szCs w:val="24"/>
        </w:rPr>
        <w:t>2018</w:t>
      </w:r>
      <w:r w:rsidR="00DE6D02" w:rsidRPr="009736FE">
        <w:rPr>
          <w:rFonts w:ascii="Times New Roman" w:hAnsi="Times New Roman" w:cs="Times New Roman"/>
          <w:sz w:val="24"/>
          <w:szCs w:val="24"/>
        </w:rPr>
        <w:t>)</w:t>
      </w:r>
      <w:r w:rsidR="00DE6D02">
        <w:rPr>
          <w:rFonts w:ascii="Times New Roman" w:hAnsi="Times New Roman" w:cs="Times New Roman"/>
          <w:sz w:val="24"/>
          <w:szCs w:val="24"/>
        </w:rPr>
        <w:t xml:space="preserve">, </w:t>
      </w:r>
      <w:r w:rsidR="00DE6D02" w:rsidRPr="009736FE">
        <w:rPr>
          <w:rFonts w:ascii="Times New Roman" w:hAnsi="Times New Roman" w:cs="Times New Roman"/>
          <w:sz w:val="24"/>
          <w:szCs w:val="24"/>
        </w:rPr>
        <w:t>capacity</w:t>
      </w:r>
      <w:r w:rsidRPr="009736FE">
        <w:rPr>
          <w:rFonts w:ascii="Times New Roman" w:hAnsi="Times New Roman" w:cs="Times New Roman"/>
          <w:sz w:val="24"/>
          <w:szCs w:val="24"/>
        </w:rPr>
        <w:t xml:space="preserve"> building involves equipping members in the agency with the knowledge, skills, and equipment required to perform their jobs. Capacity building helps agencies implement new policies properly since they can perform their task that is created by new policies implemented in the agencies. The disadvantage of the capacity building approach is that it may be expensive for small agencies to afford the finances required to train employees in the agencies.</w:t>
      </w:r>
    </w:p>
    <w:p w:rsidR="006327D9" w:rsidRPr="009736FE" w:rsidRDefault="006327D9" w:rsidP="009736FE">
      <w:pPr>
        <w:spacing w:line="480" w:lineRule="auto"/>
        <w:ind w:firstLine="720"/>
        <w:rPr>
          <w:rFonts w:ascii="Times New Roman" w:hAnsi="Times New Roman" w:cs="Times New Roman"/>
          <w:sz w:val="24"/>
          <w:szCs w:val="24"/>
        </w:rPr>
      </w:pPr>
      <w:r w:rsidRPr="009736FE">
        <w:rPr>
          <w:rFonts w:ascii="Times New Roman" w:hAnsi="Times New Roman" w:cs="Times New Roman"/>
          <w:sz w:val="24"/>
          <w:szCs w:val="24"/>
        </w:rPr>
        <w:t xml:space="preserve">  Some criminal justice system policy development agencies include law enforcement agencies and the supervising and detaining offenders' agencies. The agencies work together as the main means of sustaining the rule of law in the states and government and ensuring policy implementation and ensuring that public authorities are exercised (</w:t>
      </w:r>
      <w:bookmarkStart w:id="0" w:name="_Hlk48029546"/>
      <w:r w:rsidRPr="009736FE">
        <w:rPr>
          <w:rFonts w:ascii="Times New Roman" w:hAnsi="Times New Roman" w:cs="Times New Roman"/>
          <w:sz w:val="24"/>
          <w:szCs w:val="24"/>
        </w:rPr>
        <w:t>Wexler 2018)</w:t>
      </w:r>
      <w:bookmarkEnd w:id="0"/>
      <w:r w:rsidRPr="009736FE">
        <w:rPr>
          <w:rFonts w:ascii="Times New Roman" w:hAnsi="Times New Roman" w:cs="Times New Roman"/>
          <w:sz w:val="24"/>
          <w:szCs w:val="24"/>
        </w:rPr>
        <w:t>. The law enforcement agencies are permitted to use power and legal force to ensure order in the states. The correction and rehabilitation agencies ensure that criminals are detained and removed from the population, hinder further crime, and offer rehabilitation for criminals. The policy developers depend on the agencies' information to aid them in formulating new policies that may be useful in the agencies. The information enables policymakers to formulate policies that fill up the gaps in the agencies by making use of emerging trends for the better performance of the agencies (</w:t>
      </w:r>
      <w:bookmarkStart w:id="1" w:name="_Hlk48029621"/>
      <w:r w:rsidRPr="009736FE">
        <w:rPr>
          <w:rFonts w:ascii="Times New Roman" w:hAnsi="Times New Roman" w:cs="Times New Roman"/>
          <w:sz w:val="24"/>
          <w:szCs w:val="24"/>
        </w:rPr>
        <w:t>Reiman&amp; Leighton 2018</w:t>
      </w:r>
      <w:bookmarkEnd w:id="1"/>
      <w:r w:rsidRPr="009736FE">
        <w:rPr>
          <w:rFonts w:ascii="Times New Roman" w:hAnsi="Times New Roman" w:cs="Times New Roman"/>
          <w:sz w:val="24"/>
          <w:szCs w:val="24"/>
        </w:rPr>
        <w:t xml:space="preserve">). Such information enables policymakers to identify emerging trends hence creating well-updated policies. The agencies' actions affect the policy-making process since they provide new information required by policymakers to create new policies. </w:t>
      </w:r>
    </w:p>
    <w:p w:rsidR="006327D9" w:rsidRPr="009736FE" w:rsidRDefault="006327D9" w:rsidP="00420F27">
      <w:pPr>
        <w:spacing w:line="480" w:lineRule="auto"/>
        <w:ind w:firstLine="720"/>
        <w:rPr>
          <w:rFonts w:ascii="Times New Roman" w:hAnsi="Times New Roman" w:cs="Times New Roman"/>
          <w:sz w:val="24"/>
          <w:szCs w:val="24"/>
        </w:rPr>
      </w:pPr>
      <w:r w:rsidRPr="009736FE">
        <w:rPr>
          <w:rFonts w:ascii="Times New Roman" w:hAnsi="Times New Roman" w:cs="Times New Roman"/>
          <w:sz w:val="24"/>
          <w:szCs w:val="24"/>
        </w:rPr>
        <w:t xml:space="preserve">When getting involved in the criminal justice policy discussion, the agencies face the problem of failure for the agencies not to come into a common understanding with each other since they have different opinions on different issues. During the discussions, the agencies also face the challenge of lack of participation by some members. The cost-benefit approach is a way of comparing the cost and the agencies' benefits to enable the analysis and making of business decisions. </w:t>
      </w:r>
      <w:r w:rsidR="00A46E8C">
        <w:rPr>
          <w:rFonts w:ascii="Times New Roman" w:hAnsi="Times New Roman" w:cs="Times New Roman"/>
          <w:sz w:val="24"/>
          <w:szCs w:val="24"/>
        </w:rPr>
        <w:t xml:space="preserve"> As stated by </w:t>
      </w:r>
      <w:r w:rsidR="00A46E8C" w:rsidRPr="009736FE">
        <w:rPr>
          <w:rFonts w:ascii="Times New Roman" w:hAnsi="Times New Roman" w:cs="Times New Roman"/>
          <w:sz w:val="24"/>
          <w:szCs w:val="24"/>
        </w:rPr>
        <w:t>Reiman&amp; Leighton</w:t>
      </w:r>
      <w:r w:rsidR="00DE6D02">
        <w:rPr>
          <w:rFonts w:ascii="Times New Roman" w:hAnsi="Times New Roman" w:cs="Times New Roman"/>
          <w:sz w:val="24"/>
          <w:szCs w:val="24"/>
        </w:rPr>
        <w:t xml:space="preserve"> (</w:t>
      </w:r>
      <w:r w:rsidR="00DE6D02" w:rsidRPr="009736FE">
        <w:rPr>
          <w:rFonts w:ascii="Times New Roman" w:hAnsi="Times New Roman" w:cs="Times New Roman"/>
          <w:sz w:val="24"/>
          <w:szCs w:val="24"/>
        </w:rPr>
        <w:t>2018</w:t>
      </w:r>
      <w:r w:rsidR="00A46E8C">
        <w:rPr>
          <w:rFonts w:ascii="Times New Roman" w:hAnsi="Times New Roman" w:cs="Times New Roman"/>
          <w:sz w:val="24"/>
          <w:szCs w:val="24"/>
        </w:rPr>
        <w:t xml:space="preserve">), </w:t>
      </w:r>
      <w:r w:rsidR="00C164F4">
        <w:rPr>
          <w:rFonts w:ascii="Times New Roman" w:hAnsi="Times New Roman" w:cs="Times New Roman"/>
          <w:sz w:val="24"/>
          <w:szCs w:val="24"/>
        </w:rPr>
        <w:t>t</w:t>
      </w:r>
      <w:r w:rsidRPr="009736FE">
        <w:rPr>
          <w:rFonts w:ascii="Times New Roman" w:hAnsi="Times New Roman" w:cs="Times New Roman"/>
          <w:sz w:val="24"/>
          <w:szCs w:val="24"/>
        </w:rPr>
        <w:t>he cost of modern technological devices applied in agencies has the benefit of ensuring fast and up to date way of acquiring information on issues related to the agencies and proper storage of information. The cost of training and development of the workers in the agencies has the benefit of ensuring that the best services are delivered.</w:t>
      </w:r>
    </w:p>
    <w:p w:rsidR="006327D9" w:rsidRPr="009736FE" w:rsidRDefault="006327D9" w:rsidP="009736FE">
      <w:pPr>
        <w:spacing w:line="480" w:lineRule="auto"/>
        <w:ind w:firstLine="720"/>
        <w:rPr>
          <w:rFonts w:ascii="Times New Roman" w:hAnsi="Times New Roman" w:cs="Times New Roman"/>
          <w:sz w:val="24"/>
          <w:szCs w:val="24"/>
        </w:rPr>
      </w:pPr>
      <w:r w:rsidRPr="009736FE">
        <w:rPr>
          <w:rFonts w:ascii="Times New Roman" w:hAnsi="Times New Roman" w:cs="Times New Roman"/>
          <w:sz w:val="24"/>
          <w:szCs w:val="24"/>
        </w:rPr>
        <w:t>The criminal justice system ensures that law and order are maintained by ensuring that criminals are retained following the procedures put in place by different policies that are formulated. Policies are made and implemented by the agencies to ensure that criminal justice systems work effectively.</w:t>
      </w: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6327D9" w:rsidRPr="009736FE" w:rsidRDefault="006327D9" w:rsidP="009736FE">
      <w:pPr>
        <w:spacing w:line="480" w:lineRule="auto"/>
        <w:ind w:firstLine="720"/>
        <w:rPr>
          <w:rFonts w:ascii="Times New Roman" w:hAnsi="Times New Roman" w:cs="Times New Roman"/>
          <w:sz w:val="24"/>
          <w:szCs w:val="24"/>
        </w:rPr>
      </w:pPr>
    </w:p>
    <w:p w:rsidR="00201CE0" w:rsidRDefault="00201CE0" w:rsidP="009736FE">
      <w:pPr>
        <w:spacing w:line="480" w:lineRule="auto"/>
        <w:ind w:firstLine="720"/>
        <w:rPr>
          <w:rFonts w:ascii="Times New Roman" w:hAnsi="Times New Roman" w:cs="Times New Roman"/>
          <w:sz w:val="24"/>
          <w:szCs w:val="24"/>
        </w:rPr>
      </w:pPr>
    </w:p>
    <w:p w:rsidR="00201CE0" w:rsidRDefault="00201CE0" w:rsidP="00201CE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327D9" w:rsidRPr="009736FE" w:rsidRDefault="006327D9" w:rsidP="00201CE0">
      <w:pPr>
        <w:spacing w:line="480" w:lineRule="auto"/>
        <w:ind w:left="720" w:hanging="720"/>
        <w:rPr>
          <w:rFonts w:ascii="Times New Roman" w:hAnsi="Times New Roman" w:cs="Times New Roman"/>
          <w:sz w:val="24"/>
          <w:szCs w:val="24"/>
        </w:rPr>
      </w:pPr>
      <w:bookmarkStart w:id="2" w:name="_Hlk48029478"/>
      <w:r w:rsidRPr="009736FE">
        <w:rPr>
          <w:rFonts w:ascii="Times New Roman" w:hAnsi="Times New Roman" w:cs="Times New Roman"/>
          <w:sz w:val="24"/>
          <w:szCs w:val="24"/>
        </w:rPr>
        <w:t xml:space="preserve">Kurlychek, M. C., &amp; Johnson, B. D. (2019). </w:t>
      </w:r>
      <w:bookmarkEnd w:id="2"/>
      <w:r w:rsidRPr="009736FE">
        <w:rPr>
          <w:rFonts w:ascii="Times New Roman" w:hAnsi="Times New Roman" w:cs="Times New Roman"/>
          <w:sz w:val="24"/>
          <w:szCs w:val="24"/>
        </w:rPr>
        <w:t>Cumulative disadvantage in the American criminal justice system. Annual Review of Criminology, 2, 291-319.</w:t>
      </w:r>
    </w:p>
    <w:p w:rsidR="006327D9" w:rsidRPr="009736FE" w:rsidRDefault="006327D9" w:rsidP="00201CE0">
      <w:pPr>
        <w:spacing w:line="480" w:lineRule="auto"/>
        <w:ind w:left="720" w:hanging="720"/>
        <w:rPr>
          <w:rFonts w:ascii="Times New Roman" w:hAnsi="Times New Roman" w:cs="Times New Roman"/>
          <w:sz w:val="24"/>
          <w:szCs w:val="24"/>
        </w:rPr>
      </w:pPr>
      <w:r w:rsidRPr="009736FE">
        <w:rPr>
          <w:rFonts w:ascii="Times New Roman" w:hAnsi="Times New Roman" w:cs="Times New Roman"/>
          <w:sz w:val="24"/>
          <w:szCs w:val="24"/>
        </w:rPr>
        <w:t>Reiman, J., &amp; Leighton, P. (2017). The rich get richer and the poor get prison: Ideology, class, and criminal justice (11th ed.). New York, NY: Routledge.</w:t>
      </w:r>
    </w:p>
    <w:p w:rsidR="00DC77B5" w:rsidRPr="009736FE" w:rsidRDefault="006327D9" w:rsidP="00514C75">
      <w:pPr>
        <w:spacing w:line="480" w:lineRule="auto"/>
        <w:ind w:left="720" w:hanging="720"/>
        <w:rPr>
          <w:rFonts w:ascii="Times New Roman" w:hAnsi="Times New Roman" w:cs="Times New Roman"/>
          <w:sz w:val="24"/>
          <w:szCs w:val="24"/>
        </w:rPr>
      </w:pPr>
      <w:r w:rsidRPr="009736FE">
        <w:rPr>
          <w:rFonts w:ascii="Times New Roman" w:hAnsi="Times New Roman" w:cs="Times New Roman"/>
          <w:sz w:val="24"/>
          <w:szCs w:val="24"/>
        </w:rPr>
        <w:t>Wexler, R. (2018). Life, liberty, and trade secrets: Intellectual pro</w:t>
      </w:r>
      <w:r w:rsidR="00DC77B5" w:rsidRPr="009736FE">
        <w:rPr>
          <w:rFonts w:ascii="Times New Roman" w:hAnsi="Times New Roman" w:cs="Times New Roman"/>
          <w:sz w:val="24"/>
          <w:szCs w:val="24"/>
        </w:rPr>
        <w:t xml:space="preserve">perty in the criminal </w:t>
      </w:r>
      <w:r w:rsidR="007B2ED3" w:rsidRPr="009736FE">
        <w:rPr>
          <w:rFonts w:ascii="Times New Roman" w:hAnsi="Times New Roman" w:cs="Times New Roman"/>
          <w:sz w:val="24"/>
          <w:szCs w:val="24"/>
        </w:rPr>
        <w:t xml:space="preserve">justice </w:t>
      </w:r>
      <w:r w:rsidR="007B2ED3">
        <w:rPr>
          <w:rFonts w:ascii="Times New Roman" w:hAnsi="Times New Roman" w:cs="Times New Roman"/>
          <w:sz w:val="24"/>
          <w:szCs w:val="24"/>
        </w:rPr>
        <w:t>system</w:t>
      </w:r>
      <w:r w:rsidR="00DC77B5" w:rsidRPr="009736FE">
        <w:rPr>
          <w:rFonts w:ascii="Times New Roman" w:hAnsi="Times New Roman" w:cs="Times New Roman"/>
          <w:sz w:val="24"/>
          <w:szCs w:val="24"/>
        </w:rPr>
        <w:t xml:space="preserve"> Stan. L. Rev., 70, 1343.</w:t>
      </w:r>
    </w:p>
    <w:p w:rsidR="00201CE0" w:rsidRDefault="00201CE0" w:rsidP="00201CE0">
      <w:pPr>
        <w:spacing w:line="480" w:lineRule="auto"/>
        <w:ind w:left="720" w:hanging="720"/>
        <w:rPr>
          <w:rFonts w:ascii="Times New Roman" w:hAnsi="Times New Roman" w:cs="Times New Roman"/>
          <w:sz w:val="24"/>
          <w:szCs w:val="24"/>
        </w:rPr>
      </w:pPr>
    </w:p>
    <w:sectPr w:rsidR="00201CE0" w:rsidSect="00FF22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3445" w:rsidRDefault="009E3445" w:rsidP="00FF22BA">
      <w:pPr>
        <w:spacing w:after="0" w:line="240" w:lineRule="auto"/>
      </w:pPr>
      <w:r>
        <w:separator/>
      </w:r>
    </w:p>
  </w:endnote>
  <w:endnote w:type="continuationSeparator" w:id="1">
    <w:p w:rsidR="009E3445" w:rsidRDefault="009E3445" w:rsidP="00FF22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3445" w:rsidRDefault="009E3445" w:rsidP="00FF22BA">
      <w:pPr>
        <w:spacing w:after="0" w:line="240" w:lineRule="auto"/>
      </w:pPr>
      <w:r>
        <w:separator/>
      </w:r>
    </w:p>
  </w:footnote>
  <w:footnote w:type="continuationSeparator" w:id="1">
    <w:p w:rsidR="009E3445" w:rsidRDefault="009E3445" w:rsidP="00FF22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BA" w:rsidRPr="00FF22BA" w:rsidRDefault="006C71EE">
    <w:pPr>
      <w:pStyle w:val="Header"/>
      <w:rPr>
        <w:rFonts w:ascii="Times New Roman" w:hAnsi="Times New Roman" w:cs="Times New Roman"/>
        <w:sz w:val="24"/>
        <w:szCs w:val="24"/>
      </w:rPr>
    </w:pPr>
    <w:r>
      <w:rPr>
        <w:rFonts w:ascii="Times New Roman" w:hAnsi="Times New Roman" w:cs="Times New Roman"/>
        <w:sz w:val="24"/>
        <w:szCs w:val="24"/>
      </w:rPr>
      <w:t>CRIMINAL JUSTICE POLICY</w:t>
    </w:r>
    <w:r w:rsidR="00420F27">
      <w:rPr>
        <w:rFonts w:ascii="Times New Roman" w:hAnsi="Times New Roman" w:cs="Times New Roman"/>
        <w:sz w:val="24"/>
        <w:szCs w:val="24"/>
      </w:rPr>
      <w:t xml:space="preserve">                                                                                                </w:t>
    </w:r>
    <w:r w:rsidR="00A97D5F" w:rsidRPr="00FF22BA">
      <w:rPr>
        <w:rFonts w:ascii="Times New Roman" w:hAnsi="Times New Roman" w:cs="Times New Roman"/>
        <w:sz w:val="24"/>
        <w:szCs w:val="24"/>
      </w:rPr>
      <w:fldChar w:fldCharType="begin"/>
    </w:r>
    <w:r w:rsidR="00FF22BA" w:rsidRPr="00FF22BA">
      <w:rPr>
        <w:rFonts w:ascii="Times New Roman" w:hAnsi="Times New Roman" w:cs="Times New Roman"/>
        <w:sz w:val="24"/>
        <w:szCs w:val="24"/>
      </w:rPr>
      <w:instrText xml:space="preserve"> PAGE   \* MERGEFORMAT </w:instrText>
    </w:r>
    <w:r w:rsidR="00A97D5F" w:rsidRPr="00FF22BA">
      <w:rPr>
        <w:rFonts w:ascii="Times New Roman" w:hAnsi="Times New Roman" w:cs="Times New Roman"/>
        <w:sz w:val="24"/>
        <w:szCs w:val="24"/>
      </w:rPr>
      <w:fldChar w:fldCharType="separate"/>
    </w:r>
    <w:r w:rsidR="00A62C92">
      <w:rPr>
        <w:rFonts w:ascii="Times New Roman" w:hAnsi="Times New Roman" w:cs="Times New Roman"/>
        <w:noProof/>
        <w:sz w:val="24"/>
        <w:szCs w:val="24"/>
      </w:rPr>
      <w:t>3</w:t>
    </w:r>
    <w:r w:rsidR="00A97D5F" w:rsidRPr="00FF22BA">
      <w:rPr>
        <w:rFonts w:ascii="Times New Roman" w:hAnsi="Times New Roman" w:cs="Times New Roman"/>
        <w:noProof/>
        <w:sz w:val="24"/>
        <w:szCs w:val="24"/>
      </w:rPr>
      <w:fldChar w:fldCharType="end"/>
    </w:r>
  </w:p>
  <w:p w:rsidR="00FF22BA" w:rsidRDefault="00FF22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2BA" w:rsidRPr="00FF22BA" w:rsidRDefault="00FF22BA">
    <w:pPr>
      <w:pStyle w:val="Header"/>
      <w:rPr>
        <w:rFonts w:ascii="Times New Roman" w:hAnsi="Times New Roman" w:cs="Times New Roman"/>
        <w:sz w:val="24"/>
        <w:szCs w:val="24"/>
      </w:rPr>
    </w:pPr>
    <w:r w:rsidRPr="00FF22BA">
      <w:rPr>
        <w:rFonts w:ascii="Times New Roman" w:hAnsi="Times New Roman" w:cs="Times New Roman"/>
        <w:sz w:val="24"/>
        <w:szCs w:val="24"/>
      </w:rPr>
      <w:t xml:space="preserve">Running head: </w:t>
    </w:r>
    <w:r w:rsidR="006C71EE">
      <w:rPr>
        <w:rFonts w:ascii="Times New Roman" w:hAnsi="Times New Roman" w:cs="Times New Roman"/>
        <w:sz w:val="24"/>
        <w:szCs w:val="24"/>
      </w:rPr>
      <w:t>CRIMINAL JUSTICE POLICY</w:t>
    </w:r>
    <w:r w:rsidR="00420F27">
      <w:rPr>
        <w:rFonts w:ascii="Times New Roman" w:hAnsi="Times New Roman" w:cs="Times New Roman"/>
        <w:sz w:val="24"/>
        <w:szCs w:val="24"/>
      </w:rPr>
      <w:t xml:space="preserve">                                                                       </w:t>
    </w:r>
    <w:r w:rsidR="00A97D5F" w:rsidRPr="0045529C">
      <w:rPr>
        <w:rFonts w:ascii="Times New Roman" w:hAnsi="Times New Roman" w:cs="Times New Roman"/>
        <w:sz w:val="24"/>
        <w:szCs w:val="24"/>
      </w:rPr>
      <w:fldChar w:fldCharType="begin"/>
    </w:r>
    <w:r w:rsidR="0045529C" w:rsidRPr="0045529C">
      <w:rPr>
        <w:rFonts w:ascii="Times New Roman" w:hAnsi="Times New Roman" w:cs="Times New Roman"/>
        <w:sz w:val="24"/>
        <w:szCs w:val="24"/>
      </w:rPr>
      <w:instrText xml:space="preserve"> PAGE   \* MERGEFORMAT </w:instrText>
    </w:r>
    <w:r w:rsidR="00A97D5F" w:rsidRPr="0045529C">
      <w:rPr>
        <w:rFonts w:ascii="Times New Roman" w:hAnsi="Times New Roman" w:cs="Times New Roman"/>
        <w:sz w:val="24"/>
        <w:szCs w:val="24"/>
      </w:rPr>
      <w:fldChar w:fldCharType="separate"/>
    </w:r>
    <w:r w:rsidR="009E3445">
      <w:rPr>
        <w:rFonts w:ascii="Times New Roman" w:hAnsi="Times New Roman" w:cs="Times New Roman"/>
        <w:noProof/>
        <w:sz w:val="24"/>
        <w:szCs w:val="24"/>
      </w:rPr>
      <w:t>1</w:t>
    </w:r>
    <w:r w:rsidR="00A97D5F" w:rsidRPr="0045529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F01EC"/>
    <w:rsid w:val="000375C8"/>
    <w:rsid w:val="000416C1"/>
    <w:rsid w:val="00067CBE"/>
    <w:rsid w:val="000A6FE7"/>
    <w:rsid w:val="000F0468"/>
    <w:rsid w:val="00172C93"/>
    <w:rsid w:val="00185FD1"/>
    <w:rsid w:val="001D456E"/>
    <w:rsid w:val="00201CE0"/>
    <w:rsid w:val="0021580D"/>
    <w:rsid w:val="002272E1"/>
    <w:rsid w:val="0025703F"/>
    <w:rsid w:val="00285DCF"/>
    <w:rsid w:val="00287592"/>
    <w:rsid w:val="002B19A9"/>
    <w:rsid w:val="002E17BD"/>
    <w:rsid w:val="002F01EC"/>
    <w:rsid w:val="00310A19"/>
    <w:rsid w:val="00344A54"/>
    <w:rsid w:val="003F253B"/>
    <w:rsid w:val="00420F27"/>
    <w:rsid w:val="00455186"/>
    <w:rsid w:val="0045529C"/>
    <w:rsid w:val="00476D1B"/>
    <w:rsid w:val="004A2E78"/>
    <w:rsid w:val="004B4465"/>
    <w:rsid w:val="0051163E"/>
    <w:rsid w:val="00514C75"/>
    <w:rsid w:val="00535C3A"/>
    <w:rsid w:val="0056793C"/>
    <w:rsid w:val="005A4F65"/>
    <w:rsid w:val="005F1FF8"/>
    <w:rsid w:val="00625595"/>
    <w:rsid w:val="00626CD4"/>
    <w:rsid w:val="006327D9"/>
    <w:rsid w:val="006962AB"/>
    <w:rsid w:val="006B396C"/>
    <w:rsid w:val="006C71EE"/>
    <w:rsid w:val="006D1BD9"/>
    <w:rsid w:val="007B2ED3"/>
    <w:rsid w:val="0081654E"/>
    <w:rsid w:val="00820264"/>
    <w:rsid w:val="008371D5"/>
    <w:rsid w:val="00844DEE"/>
    <w:rsid w:val="00862DCF"/>
    <w:rsid w:val="008C4364"/>
    <w:rsid w:val="008C4AF8"/>
    <w:rsid w:val="00937AC2"/>
    <w:rsid w:val="00947ED2"/>
    <w:rsid w:val="00960202"/>
    <w:rsid w:val="009736FE"/>
    <w:rsid w:val="009A446C"/>
    <w:rsid w:val="009E3445"/>
    <w:rsid w:val="00A02468"/>
    <w:rsid w:val="00A164DD"/>
    <w:rsid w:val="00A46E8C"/>
    <w:rsid w:val="00A5608E"/>
    <w:rsid w:val="00A62C92"/>
    <w:rsid w:val="00A674F6"/>
    <w:rsid w:val="00A97D5F"/>
    <w:rsid w:val="00AA0EF5"/>
    <w:rsid w:val="00AE0F09"/>
    <w:rsid w:val="00AE68C0"/>
    <w:rsid w:val="00B6217D"/>
    <w:rsid w:val="00B63E7F"/>
    <w:rsid w:val="00B74103"/>
    <w:rsid w:val="00B933FD"/>
    <w:rsid w:val="00BA34D1"/>
    <w:rsid w:val="00BC4394"/>
    <w:rsid w:val="00BD27E8"/>
    <w:rsid w:val="00BF34D7"/>
    <w:rsid w:val="00C07D4A"/>
    <w:rsid w:val="00C164F4"/>
    <w:rsid w:val="00C365FF"/>
    <w:rsid w:val="00C554C4"/>
    <w:rsid w:val="00C55800"/>
    <w:rsid w:val="00C56C3D"/>
    <w:rsid w:val="00C960C5"/>
    <w:rsid w:val="00CA0B6E"/>
    <w:rsid w:val="00CC1EAD"/>
    <w:rsid w:val="00D25F00"/>
    <w:rsid w:val="00D83004"/>
    <w:rsid w:val="00D842F6"/>
    <w:rsid w:val="00DC77B5"/>
    <w:rsid w:val="00DE6D02"/>
    <w:rsid w:val="00E131D4"/>
    <w:rsid w:val="00E15A9A"/>
    <w:rsid w:val="00E16236"/>
    <w:rsid w:val="00E30B62"/>
    <w:rsid w:val="00E371EB"/>
    <w:rsid w:val="00EC4887"/>
    <w:rsid w:val="00ED2797"/>
    <w:rsid w:val="00EE102A"/>
    <w:rsid w:val="00F02861"/>
    <w:rsid w:val="00F106E5"/>
    <w:rsid w:val="00F232C4"/>
    <w:rsid w:val="00F571BB"/>
    <w:rsid w:val="00F854F9"/>
    <w:rsid w:val="00FA5236"/>
    <w:rsid w:val="00FC1198"/>
    <w:rsid w:val="00FC698E"/>
    <w:rsid w:val="00FF22BA"/>
    <w:rsid w:val="00FF57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F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2BA"/>
  </w:style>
  <w:style w:type="paragraph" w:styleId="Footer">
    <w:name w:val="footer"/>
    <w:basedOn w:val="Normal"/>
    <w:link w:val="FooterChar"/>
    <w:uiPriority w:val="99"/>
    <w:unhideWhenUsed/>
    <w:rsid w:val="00FF2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2BA"/>
  </w:style>
</w:styles>
</file>

<file path=word/webSettings.xml><?xml version="1.0" encoding="utf-8"?>
<w:webSettings xmlns:r="http://schemas.openxmlformats.org/officeDocument/2006/relationships" xmlns:w="http://schemas.openxmlformats.org/wordprocessingml/2006/main">
  <w:divs>
    <w:div w:id="163644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ADM</cp:lastModifiedBy>
  <cp:revision>2</cp:revision>
  <dcterms:created xsi:type="dcterms:W3CDTF">2020-08-11T07:52:00Z</dcterms:created>
  <dcterms:modified xsi:type="dcterms:W3CDTF">2020-08-11T07:52:00Z</dcterms:modified>
</cp:coreProperties>
</file>